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13D8" w14:textId="528F3C05" w:rsidR="00E72EC6" w:rsidRDefault="00E72EC6" w:rsidP="00E72EC6">
      <w:pPr>
        <w:jc w:val="center"/>
        <w:rPr>
          <w:rFonts w:ascii="ＭＳ 明朝" w:eastAsia="ＭＳ 明朝" w:hAnsi="ＭＳ 明朝"/>
          <w:sz w:val="40"/>
          <w:szCs w:val="40"/>
        </w:rPr>
      </w:pPr>
      <w:r>
        <w:rPr>
          <w:rFonts w:ascii="ＭＳ 明朝" w:eastAsia="ＭＳ 明朝" w:hAnsi="ＭＳ 明朝" w:hint="eastAsia"/>
          <w:sz w:val="40"/>
          <w:szCs w:val="40"/>
        </w:rPr>
        <w:t>登園許可書（保護者記入）</w:t>
      </w:r>
    </w:p>
    <w:p w14:paraId="4F30F2D0" w14:textId="77777777" w:rsidR="00920E4E" w:rsidRPr="00920E4E" w:rsidRDefault="00920E4E" w:rsidP="00E72EC6">
      <w:pPr>
        <w:jc w:val="center"/>
        <w:rPr>
          <w:rFonts w:ascii="ＭＳ 明朝" w:eastAsia="ＭＳ 明朝" w:hAnsi="ＭＳ 明朝"/>
          <w:sz w:val="20"/>
          <w:szCs w:val="20"/>
        </w:rPr>
      </w:pPr>
    </w:p>
    <w:p w14:paraId="1664EF88" w14:textId="3945FCDD" w:rsidR="00E72EC6" w:rsidRDefault="00E72EC6" w:rsidP="00E72EC6">
      <w:pPr>
        <w:ind w:firstLineChars="1900" w:firstLine="4117"/>
        <w:rPr>
          <w:rFonts w:ascii="ＭＳ 明朝" w:eastAsia="ＭＳ 明朝" w:hAnsi="ＭＳ 明朝"/>
          <w:sz w:val="24"/>
          <w:u w:val="single"/>
        </w:rPr>
      </w:pPr>
      <w:r>
        <w:rPr>
          <w:rFonts w:ascii="ＭＳ 明朝" w:eastAsia="ＭＳ 明朝" w:hAnsi="ＭＳ 明朝" w:hint="eastAsia"/>
          <w:sz w:val="24"/>
          <w:u w:val="single"/>
        </w:rPr>
        <w:t xml:space="preserve">クラス　　　　</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園児氏名　　　　　　　　　</w:t>
      </w:r>
    </w:p>
    <w:p w14:paraId="728B48B4" w14:textId="3F2A7890" w:rsidR="00E72EC6" w:rsidRPr="00920E4E" w:rsidRDefault="00E72EC6" w:rsidP="00920E4E">
      <w:pPr>
        <w:spacing w:line="240" w:lineRule="exact"/>
        <w:rPr>
          <w:rFonts w:ascii="ＭＳ 明朝" w:eastAsia="ＭＳ 明朝" w:hAnsi="ＭＳ 明朝"/>
          <w:sz w:val="20"/>
          <w:szCs w:val="20"/>
          <w:u w:val="single"/>
        </w:rPr>
      </w:pPr>
    </w:p>
    <w:p w14:paraId="0FD5A0F4" w14:textId="275A2C0D" w:rsidR="00E72EC6" w:rsidRDefault="00E72EC6" w:rsidP="00E72EC6">
      <w:pPr>
        <w:rPr>
          <w:rFonts w:ascii="ＭＳ 明朝" w:eastAsia="ＭＳ 明朝" w:hAnsi="ＭＳ 明朝"/>
          <w:sz w:val="24"/>
        </w:rPr>
      </w:pPr>
      <w:r w:rsidRPr="00E72EC6">
        <w:rPr>
          <w:rFonts w:ascii="ＭＳ 明朝" w:eastAsia="ＭＳ 明朝" w:hAnsi="ＭＳ 明朝" w:hint="eastAsia"/>
          <w:sz w:val="24"/>
        </w:rPr>
        <w:t>※該当疾患に☑をお願いします。</w:t>
      </w:r>
    </w:p>
    <w:tbl>
      <w:tblPr>
        <w:tblStyle w:val="a3"/>
        <w:tblW w:w="10207" w:type="dxa"/>
        <w:tblInd w:w="-431" w:type="dxa"/>
        <w:tblLook w:val="04A0" w:firstRow="1" w:lastRow="0" w:firstColumn="1" w:lastColumn="0" w:noHBand="0" w:noVBand="1"/>
      </w:tblPr>
      <w:tblGrid>
        <w:gridCol w:w="568"/>
        <w:gridCol w:w="3119"/>
        <w:gridCol w:w="6520"/>
      </w:tblGrid>
      <w:tr w:rsidR="00E72EC6" w14:paraId="03DDFA96" w14:textId="77777777" w:rsidTr="003C0857">
        <w:trPr>
          <w:trHeight w:val="450"/>
        </w:trPr>
        <w:tc>
          <w:tcPr>
            <w:tcW w:w="568" w:type="dxa"/>
          </w:tcPr>
          <w:p w14:paraId="17C2298C" w14:textId="77777777" w:rsidR="00E72EC6" w:rsidRDefault="00E72EC6" w:rsidP="00E72EC6">
            <w:pPr>
              <w:rPr>
                <w:rFonts w:ascii="ＭＳ 明朝" w:eastAsia="ＭＳ 明朝" w:hAnsi="ＭＳ 明朝"/>
                <w:sz w:val="24"/>
              </w:rPr>
            </w:pPr>
          </w:p>
        </w:tc>
        <w:tc>
          <w:tcPr>
            <w:tcW w:w="3119" w:type="dxa"/>
          </w:tcPr>
          <w:p w14:paraId="0EC08D0B" w14:textId="374296BA" w:rsidR="00E72EC6" w:rsidRPr="00EE1439" w:rsidRDefault="00E72EC6" w:rsidP="00E72EC6">
            <w:pPr>
              <w:rPr>
                <w:rFonts w:ascii="ＭＳ 明朝" w:eastAsia="ＭＳ 明朝" w:hAnsi="ＭＳ 明朝"/>
                <w:sz w:val="24"/>
              </w:rPr>
            </w:pPr>
            <w:r w:rsidRPr="00EE1439">
              <w:rPr>
                <w:rFonts w:ascii="ＭＳ 明朝" w:eastAsia="ＭＳ 明朝" w:hAnsi="ＭＳ 明朝" w:hint="eastAsia"/>
                <w:sz w:val="24"/>
              </w:rPr>
              <w:t>インフルエンザ</w:t>
            </w:r>
          </w:p>
        </w:tc>
        <w:tc>
          <w:tcPr>
            <w:tcW w:w="6520" w:type="dxa"/>
          </w:tcPr>
          <w:p w14:paraId="0BEFA6C8" w14:textId="127BBB13" w:rsidR="00E72EC6" w:rsidRPr="00EE1439" w:rsidRDefault="00E72EC6" w:rsidP="00E72EC6">
            <w:pPr>
              <w:rPr>
                <w:rFonts w:ascii="ＭＳ 明朝" w:eastAsia="ＭＳ 明朝" w:hAnsi="ＭＳ 明朝"/>
                <w:sz w:val="21"/>
                <w:szCs w:val="21"/>
              </w:rPr>
            </w:pPr>
            <w:r w:rsidRPr="00EE1439">
              <w:rPr>
                <w:rFonts w:ascii="ＭＳ 明朝" w:eastAsia="ＭＳ 明朝" w:hAnsi="ＭＳ 明朝" w:hint="eastAsia"/>
                <w:sz w:val="21"/>
                <w:szCs w:val="21"/>
              </w:rPr>
              <w:t>発症後５日を経過し、かつ、幼児の場合解熱した後３日を経過するまで</w:t>
            </w:r>
          </w:p>
        </w:tc>
      </w:tr>
      <w:tr w:rsidR="00E72EC6" w14:paraId="45391E8A" w14:textId="77777777" w:rsidTr="003C0857">
        <w:trPr>
          <w:trHeight w:val="414"/>
        </w:trPr>
        <w:tc>
          <w:tcPr>
            <w:tcW w:w="568" w:type="dxa"/>
          </w:tcPr>
          <w:p w14:paraId="75E2FB3F" w14:textId="77777777" w:rsidR="00E72EC6" w:rsidRDefault="00E72EC6" w:rsidP="00E72EC6">
            <w:pPr>
              <w:rPr>
                <w:rFonts w:ascii="ＭＳ 明朝" w:eastAsia="ＭＳ 明朝" w:hAnsi="ＭＳ 明朝"/>
                <w:sz w:val="24"/>
              </w:rPr>
            </w:pPr>
          </w:p>
        </w:tc>
        <w:tc>
          <w:tcPr>
            <w:tcW w:w="3119" w:type="dxa"/>
          </w:tcPr>
          <w:p w14:paraId="1FCD86EA" w14:textId="6FDF90CA" w:rsidR="00E72EC6" w:rsidRDefault="00ED5CF7" w:rsidP="00E72EC6">
            <w:pPr>
              <w:rPr>
                <w:rFonts w:ascii="ＭＳ 明朝" w:eastAsia="ＭＳ 明朝" w:hAnsi="ＭＳ 明朝"/>
                <w:sz w:val="24"/>
              </w:rPr>
            </w:pPr>
            <w:r>
              <w:rPr>
                <w:rFonts w:ascii="ＭＳ 明朝" w:eastAsia="ＭＳ 明朝" w:hAnsi="ＭＳ 明朝" w:hint="eastAsia"/>
                <w:sz w:val="24"/>
              </w:rPr>
              <w:t>新型コロナウイルス感染症</w:t>
            </w:r>
          </w:p>
        </w:tc>
        <w:tc>
          <w:tcPr>
            <w:tcW w:w="6520" w:type="dxa"/>
          </w:tcPr>
          <w:p w14:paraId="2ABD8F8F" w14:textId="3ABB41A8" w:rsidR="00E72EC6" w:rsidRDefault="00ED5CF7" w:rsidP="00E72EC6">
            <w:pPr>
              <w:rPr>
                <w:rFonts w:ascii="ＭＳ 明朝" w:eastAsia="ＭＳ 明朝" w:hAnsi="ＭＳ 明朝"/>
                <w:sz w:val="24"/>
              </w:rPr>
            </w:pPr>
            <w:r w:rsidRPr="00EE1439">
              <w:rPr>
                <w:rFonts w:ascii="ＭＳ 明朝" w:eastAsia="ＭＳ 明朝" w:hAnsi="ＭＳ 明朝" w:hint="eastAsia"/>
                <w:sz w:val="21"/>
                <w:szCs w:val="21"/>
              </w:rPr>
              <w:t>発症後５日を経過し、かつ、</w:t>
            </w:r>
            <w:r>
              <w:rPr>
                <w:rFonts w:ascii="ＭＳ 明朝" w:eastAsia="ＭＳ 明朝" w:hAnsi="ＭＳ 明朝" w:hint="eastAsia"/>
                <w:sz w:val="21"/>
                <w:szCs w:val="21"/>
              </w:rPr>
              <w:t>症状が軽快</w:t>
            </w:r>
            <w:r w:rsidRPr="00EE1439">
              <w:rPr>
                <w:rFonts w:ascii="ＭＳ 明朝" w:eastAsia="ＭＳ 明朝" w:hAnsi="ＭＳ 明朝" w:hint="eastAsia"/>
                <w:sz w:val="21"/>
                <w:szCs w:val="21"/>
              </w:rPr>
              <w:t>した後</w:t>
            </w:r>
            <w:r>
              <w:rPr>
                <w:rFonts w:ascii="ＭＳ 明朝" w:eastAsia="ＭＳ 明朝" w:hAnsi="ＭＳ 明朝" w:hint="eastAsia"/>
                <w:sz w:val="21"/>
                <w:szCs w:val="21"/>
              </w:rPr>
              <w:t>１</w:t>
            </w:r>
            <w:r w:rsidRPr="00EE1439">
              <w:rPr>
                <w:rFonts w:ascii="ＭＳ 明朝" w:eastAsia="ＭＳ 明朝" w:hAnsi="ＭＳ 明朝" w:hint="eastAsia"/>
                <w:sz w:val="21"/>
                <w:szCs w:val="21"/>
              </w:rPr>
              <w:t>日を経過するまで</w:t>
            </w:r>
          </w:p>
        </w:tc>
      </w:tr>
      <w:tr w:rsidR="00E72EC6" w14:paraId="16176981" w14:textId="77777777" w:rsidTr="003C0857">
        <w:trPr>
          <w:trHeight w:val="421"/>
        </w:trPr>
        <w:tc>
          <w:tcPr>
            <w:tcW w:w="568" w:type="dxa"/>
          </w:tcPr>
          <w:p w14:paraId="3B5579D0" w14:textId="77777777" w:rsidR="00E72EC6" w:rsidRDefault="00E72EC6" w:rsidP="00E72EC6">
            <w:pPr>
              <w:rPr>
                <w:rFonts w:ascii="ＭＳ 明朝" w:eastAsia="ＭＳ 明朝" w:hAnsi="ＭＳ 明朝"/>
                <w:sz w:val="24"/>
              </w:rPr>
            </w:pPr>
          </w:p>
        </w:tc>
        <w:tc>
          <w:tcPr>
            <w:tcW w:w="3119" w:type="dxa"/>
          </w:tcPr>
          <w:p w14:paraId="592EE6B2" w14:textId="30FD265B" w:rsidR="00E72EC6" w:rsidRPr="00ED5CF7" w:rsidRDefault="00ED5CF7" w:rsidP="00E72EC6">
            <w:pPr>
              <w:rPr>
                <w:rFonts w:ascii="ＭＳ 明朝" w:eastAsia="ＭＳ 明朝" w:hAnsi="ＭＳ 明朝"/>
                <w:sz w:val="24"/>
              </w:rPr>
            </w:pPr>
            <w:r>
              <w:rPr>
                <w:rFonts w:ascii="ＭＳ 明朝" w:eastAsia="ＭＳ 明朝" w:hAnsi="ＭＳ 明朝" w:hint="eastAsia"/>
                <w:sz w:val="24"/>
              </w:rPr>
              <w:t>咽頭結膜熱（プール熱）</w:t>
            </w:r>
          </w:p>
        </w:tc>
        <w:tc>
          <w:tcPr>
            <w:tcW w:w="6520" w:type="dxa"/>
          </w:tcPr>
          <w:p w14:paraId="77551519" w14:textId="22115893" w:rsidR="00E72EC6" w:rsidRPr="00ED5CF7" w:rsidRDefault="00ED5CF7" w:rsidP="00E72EC6">
            <w:pPr>
              <w:rPr>
                <w:rFonts w:ascii="ＭＳ 明朝" w:eastAsia="ＭＳ 明朝" w:hAnsi="ＭＳ 明朝"/>
                <w:sz w:val="21"/>
                <w:szCs w:val="21"/>
              </w:rPr>
            </w:pPr>
            <w:r w:rsidRPr="00ED5CF7">
              <w:rPr>
                <w:rFonts w:ascii="ＭＳ 明朝" w:eastAsia="ＭＳ 明朝" w:hAnsi="ＭＳ 明朝" w:hint="eastAsia"/>
                <w:sz w:val="21"/>
                <w:szCs w:val="21"/>
              </w:rPr>
              <w:t>主要症状が消退した後２日を経過するまで</w:t>
            </w:r>
          </w:p>
        </w:tc>
      </w:tr>
      <w:tr w:rsidR="00E72EC6" w14:paraId="271EAD51" w14:textId="77777777" w:rsidTr="003C0857">
        <w:trPr>
          <w:trHeight w:val="418"/>
        </w:trPr>
        <w:tc>
          <w:tcPr>
            <w:tcW w:w="568" w:type="dxa"/>
          </w:tcPr>
          <w:p w14:paraId="4CB788D1" w14:textId="77777777" w:rsidR="00E72EC6" w:rsidRDefault="00E72EC6" w:rsidP="00E72EC6">
            <w:pPr>
              <w:rPr>
                <w:rFonts w:ascii="ＭＳ 明朝" w:eastAsia="ＭＳ 明朝" w:hAnsi="ＭＳ 明朝"/>
                <w:sz w:val="24"/>
              </w:rPr>
            </w:pPr>
          </w:p>
        </w:tc>
        <w:tc>
          <w:tcPr>
            <w:tcW w:w="3119" w:type="dxa"/>
          </w:tcPr>
          <w:p w14:paraId="4060D848" w14:textId="77777777" w:rsidR="00920E4E" w:rsidRDefault="00920E4E" w:rsidP="00920E4E">
            <w:pPr>
              <w:rPr>
                <w:rFonts w:ascii="ＭＳ 明朝" w:eastAsia="ＭＳ 明朝" w:hAnsi="ＭＳ 明朝"/>
                <w:sz w:val="24"/>
              </w:rPr>
            </w:pPr>
            <w:r w:rsidRPr="00ED5CF7">
              <w:rPr>
                <w:rFonts w:ascii="ＭＳ 明朝" w:eastAsia="ＭＳ 明朝" w:hAnsi="ＭＳ 明朝" w:hint="eastAsia"/>
                <w:sz w:val="24"/>
              </w:rPr>
              <w:t>流行性耳下腺炎</w:t>
            </w:r>
            <w:r>
              <w:rPr>
                <w:rFonts w:ascii="ＭＳ 明朝" w:eastAsia="ＭＳ 明朝" w:hAnsi="ＭＳ 明朝" w:hint="eastAsia"/>
                <w:sz w:val="24"/>
              </w:rPr>
              <w:t xml:space="preserve">　</w:t>
            </w:r>
          </w:p>
          <w:p w14:paraId="38089830" w14:textId="28C1D435" w:rsidR="00E72EC6" w:rsidRPr="00920E4E" w:rsidRDefault="00920E4E" w:rsidP="00920E4E">
            <w:pPr>
              <w:spacing w:line="320" w:lineRule="exact"/>
              <w:rPr>
                <w:rFonts w:ascii="ＭＳ 明朝" w:eastAsia="ＭＳ 明朝" w:hAnsi="ＭＳ 明朝"/>
                <w:sz w:val="24"/>
              </w:rPr>
            </w:pPr>
            <w:r w:rsidRPr="00ED5CF7">
              <w:rPr>
                <w:rFonts w:ascii="ＭＳ 明朝" w:eastAsia="ＭＳ 明朝" w:hAnsi="ＭＳ 明朝" w:hint="eastAsia"/>
                <w:sz w:val="24"/>
              </w:rPr>
              <w:t>（おたふくかぜ）</w:t>
            </w:r>
          </w:p>
        </w:tc>
        <w:tc>
          <w:tcPr>
            <w:tcW w:w="6520" w:type="dxa"/>
          </w:tcPr>
          <w:p w14:paraId="3CC3303F" w14:textId="7F8B69D4" w:rsidR="00E72EC6" w:rsidRPr="00920E4E" w:rsidRDefault="00920E4E" w:rsidP="00920E4E">
            <w:pPr>
              <w:spacing w:line="320" w:lineRule="exact"/>
            </w:pPr>
            <w:r w:rsidRPr="007A5D3E">
              <w:rPr>
                <w:rFonts w:ascii="ＭＳ 明朝" w:eastAsia="ＭＳ 明朝" w:hAnsi="ＭＳ 明朝" w:hint="eastAsia"/>
                <w:sz w:val="21"/>
                <w:szCs w:val="21"/>
              </w:rPr>
              <w:t>耳下腺、顎下腺、または舌下線の腫脹が発現した後５日を経過し、かつ、全身状態が良好になるまで</w:t>
            </w:r>
          </w:p>
        </w:tc>
      </w:tr>
      <w:tr w:rsidR="00E72EC6" w14:paraId="6F54FF7F" w14:textId="77777777" w:rsidTr="003C0857">
        <w:trPr>
          <w:trHeight w:val="410"/>
        </w:trPr>
        <w:tc>
          <w:tcPr>
            <w:tcW w:w="568" w:type="dxa"/>
          </w:tcPr>
          <w:p w14:paraId="5EEBBA64" w14:textId="77777777" w:rsidR="00E72EC6" w:rsidRDefault="00E72EC6" w:rsidP="00E72EC6">
            <w:pPr>
              <w:rPr>
                <w:rFonts w:ascii="ＭＳ 明朝" w:eastAsia="ＭＳ 明朝" w:hAnsi="ＭＳ 明朝"/>
                <w:sz w:val="24"/>
              </w:rPr>
            </w:pPr>
          </w:p>
        </w:tc>
        <w:tc>
          <w:tcPr>
            <w:tcW w:w="3119" w:type="dxa"/>
          </w:tcPr>
          <w:p w14:paraId="145A707D" w14:textId="374C9101" w:rsidR="00E72EC6" w:rsidRDefault="00E0753D" w:rsidP="00E72EC6">
            <w:pPr>
              <w:rPr>
                <w:rFonts w:ascii="ＭＳ 明朝" w:eastAsia="ＭＳ 明朝" w:hAnsi="ＭＳ 明朝"/>
                <w:sz w:val="24"/>
              </w:rPr>
            </w:pPr>
            <w:r>
              <w:rPr>
                <w:rFonts w:ascii="ＭＳ 明朝" w:eastAsia="ＭＳ 明朝" w:hAnsi="ＭＳ 明朝" w:hint="eastAsia"/>
                <w:sz w:val="24"/>
              </w:rPr>
              <w:t>百日咳</w:t>
            </w:r>
          </w:p>
        </w:tc>
        <w:tc>
          <w:tcPr>
            <w:tcW w:w="6520" w:type="dxa"/>
          </w:tcPr>
          <w:p w14:paraId="6C9A1CEF" w14:textId="14918B7B" w:rsidR="00E72EC6" w:rsidRPr="007A5D3E" w:rsidRDefault="00E0753D" w:rsidP="00E72EC6">
            <w:pPr>
              <w:rPr>
                <w:rFonts w:ascii="ＭＳ 明朝" w:eastAsia="ＭＳ 明朝" w:hAnsi="ＭＳ 明朝"/>
                <w:sz w:val="21"/>
                <w:szCs w:val="21"/>
              </w:rPr>
            </w:pPr>
            <w:r w:rsidRPr="00305082">
              <w:rPr>
                <w:rFonts w:ascii="ＭＳ 明朝" w:eastAsia="ＭＳ 明朝" w:hAnsi="ＭＳ 明朝" w:hint="eastAsia"/>
                <w:sz w:val="21"/>
                <w:szCs w:val="21"/>
              </w:rPr>
              <w:t>特有の咳が消失するまで、または、５日間の適正な抗菌剤による治療が終了するまで</w:t>
            </w:r>
          </w:p>
        </w:tc>
      </w:tr>
      <w:tr w:rsidR="00E72EC6" w14:paraId="4BE6DF7B" w14:textId="77777777" w:rsidTr="00920E4E">
        <w:trPr>
          <w:trHeight w:val="431"/>
        </w:trPr>
        <w:tc>
          <w:tcPr>
            <w:tcW w:w="568" w:type="dxa"/>
          </w:tcPr>
          <w:p w14:paraId="2ADAA2F3" w14:textId="77777777" w:rsidR="00E72EC6" w:rsidRDefault="00E72EC6" w:rsidP="00E72EC6">
            <w:pPr>
              <w:rPr>
                <w:rFonts w:ascii="ＭＳ 明朝" w:eastAsia="ＭＳ 明朝" w:hAnsi="ＭＳ 明朝"/>
                <w:sz w:val="24"/>
              </w:rPr>
            </w:pPr>
          </w:p>
        </w:tc>
        <w:tc>
          <w:tcPr>
            <w:tcW w:w="3119" w:type="dxa"/>
          </w:tcPr>
          <w:p w14:paraId="20AA08D7" w14:textId="4C9DC0A8" w:rsidR="00E72EC6" w:rsidRPr="00ED5CF7" w:rsidRDefault="00E0753D" w:rsidP="00920E4E">
            <w:pPr>
              <w:rPr>
                <w:rFonts w:ascii="ＭＳ 明朝" w:eastAsia="ＭＳ 明朝" w:hAnsi="ＭＳ 明朝"/>
                <w:sz w:val="24"/>
              </w:rPr>
            </w:pPr>
            <w:r>
              <w:rPr>
                <w:rFonts w:ascii="ＭＳ 明朝" w:eastAsia="ＭＳ 明朝" w:hAnsi="ＭＳ 明朝" w:hint="eastAsia"/>
                <w:sz w:val="24"/>
              </w:rPr>
              <w:t>水痘（水ぼうそう）</w:t>
            </w:r>
          </w:p>
        </w:tc>
        <w:tc>
          <w:tcPr>
            <w:tcW w:w="6520" w:type="dxa"/>
          </w:tcPr>
          <w:p w14:paraId="3621DB4D" w14:textId="218B0452" w:rsidR="00E72EC6" w:rsidRPr="007A5D3E" w:rsidRDefault="00E0753D" w:rsidP="00E72EC6">
            <w:pPr>
              <w:rPr>
                <w:rFonts w:ascii="ＭＳ 明朝" w:eastAsia="ＭＳ 明朝" w:hAnsi="ＭＳ 明朝"/>
                <w:sz w:val="21"/>
                <w:szCs w:val="21"/>
              </w:rPr>
            </w:pPr>
            <w:r w:rsidRPr="00305082">
              <w:rPr>
                <w:rFonts w:ascii="ＭＳ 明朝" w:eastAsia="ＭＳ 明朝" w:hAnsi="ＭＳ 明朝" w:hint="eastAsia"/>
                <w:sz w:val="21"/>
                <w:szCs w:val="21"/>
              </w:rPr>
              <w:t>すべての発疹が痂皮化（かさぶた化）するまで</w:t>
            </w:r>
          </w:p>
        </w:tc>
      </w:tr>
      <w:tr w:rsidR="00E72EC6" w14:paraId="177C0D2F" w14:textId="77777777" w:rsidTr="00E0753D">
        <w:trPr>
          <w:trHeight w:val="436"/>
        </w:trPr>
        <w:tc>
          <w:tcPr>
            <w:tcW w:w="568" w:type="dxa"/>
          </w:tcPr>
          <w:p w14:paraId="73184899" w14:textId="77777777" w:rsidR="00E72EC6" w:rsidRDefault="00E72EC6" w:rsidP="00E72EC6">
            <w:pPr>
              <w:rPr>
                <w:rFonts w:ascii="ＭＳ 明朝" w:eastAsia="ＭＳ 明朝" w:hAnsi="ＭＳ 明朝"/>
                <w:sz w:val="24"/>
              </w:rPr>
            </w:pPr>
          </w:p>
        </w:tc>
        <w:tc>
          <w:tcPr>
            <w:tcW w:w="3119" w:type="dxa"/>
          </w:tcPr>
          <w:p w14:paraId="05A60A66" w14:textId="3D4782DA" w:rsidR="00E72EC6" w:rsidRDefault="00E0753D" w:rsidP="00E0753D">
            <w:pPr>
              <w:spacing w:line="320" w:lineRule="exact"/>
              <w:rPr>
                <w:rFonts w:ascii="ＭＳ 明朝" w:eastAsia="ＭＳ 明朝" w:hAnsi="ＭＳ 明朝"/>
                <w:sz w:val="24"/>
              </w:rPr>
            </w:pPr>
            <w:r>
              <w:rPr>
                <w:rFonts w:ascii="ＭＳ 明朝" w:eastAsia="ＭＳ 明朝" w:hAnsi="ＭＳ 明朝" w:hint="eastAsia"/>
                <w:sz w:val="24"/>
              </w:rPr>
              <w:t>麻しん（はしか）</w:t>
            </w:r>
          </w:p>
        </w:tc>
        <w:tc>
          <w:tcPr>
            <w:tcW w:w="6520" w:type="dxa"/>
          </w:tcPr>
          <w:p w14:paraId="4DE9A56C" w14:textId="6E4B7D49" w:rsidR="00E72EC6" w:rsidRPr="00E0753D" w:rsidRDefault="00E0753D" w:rsidP="00E0753D">
            <w:pPr>
              <w:spacing w:line="320" w:lineRule="exact"/>
              <w:rPr>
                <w:rFonts w:ascii="ＭＳ 明朝" w:eastAsia="ＭＳ 明朝" w:hAnsi="ＭＳ 明朝"/>
                <w:sz w:val="21"/>
                <w:szCs w:val="21"/>
              </w:rPr>
            </w:pPr>
            <w:r w:rsidRPr="007A5D3E">
              <w:rPr>
                <w:rFonts w:ascii="ＭＳ 明朝" w:eastAsia="ＭＳ 明朝" w:hAnsi="ＭＳ 明朝" w:hint="eastAsia"/>
                <w:sz w:val="21"/>
                <w:szCs w:val="21"/>
              </w:rPr>
              <w:t>解熱後３日を経過するまで</w:t>
            </w:r>
          </w:p>
        </w:tc>
      </w:tr>
      <w:tr w:rsidR="00E72EC6" w14:paraId="2E3E9013" w14:textId="77777777" w:rsidTr="003C0857">
        <w:trPr>
          <w:trHeight w:val="394"/>
        </w:trPr>
        <w:tc>
          <w:tcPr>
            <w:tcW w:w="568" w:type="dxa"/>
          </w:tcPr>
          <w:p w14:paraId="6CCFE85F" w14:textId="77777777" w:rsidR="00E72EC6" w:rsidRDefault="00E72EC6" w:rsidP="00E72EC6">
            <w:pPr>
              <w:rPr>
                <w:rFonts w:ascii="ＭＳ 明朝" w:eastAsia="ＭＳ 明朝" w:hAnsi="ＭＳ 明朝"/>
                <w:sz w:val="24"/>
              </w:rPr>
            </w:pPr>
          </w:p>
        </w:tc>
        <w:tc>
          <w:tcPr>
            <w:tcW w:w="3119" w:type="dxa"/>
          </w:tcPr>
          <w:p w14:paraId="7F126D1C" w14:textId="7D275C42" w:rsidR="00E72EC6" w:rsidRDefault="00E0753D" w:rsidP="00E0753D">
            <w:pPr>
              <w:spacing w:line="320" w:lineRule="exact"/>
              <w:rPr>
                <w:rFonts w:ascii="ＭＳ 明朝" w:eastAsia="ＭＳ 明朝" w:hAnsi="ＭＳ 明朝"/>
                <w:sz w:val="24"/>
              </w:rPr>
            </w:pPr>
            <w:r>
              <w:rPr>
                <w:rFonts w:ascii="ＭＳ 明朝" w:eastAsia="ＭＳ 明朝" w:hAnsi="ＭＳ 明朝" w:hint="eastAsia"/>
                <w:sz w:val="24"/>
              </w:rPr>
              <w:t>風しん</w:t>
            </w:r>
          </w:p>
        </w:tc>
        <w:tc>
          <w:tcPr>
            <w:tcW w:w="6520" w:type="dxa"/>
          </w:tcPr>
          <w:p w14:paraId="00F0BAE5" w14:textId="2552EF81" w:rsidR="00E72EC6" w:rsidRPr="00E0753D" w:rsidRDefault="00E0753D" w:rsidP="00E0753D">
            <w:pPr>
              <w:spacing w:line="320" w:lineRule="exact"/>
            </w:pPr>
            <w:r w:rsidRPr="007A5D3E">
              <w:rPr>
                <w:rFonts w:ascii="ＭＳ 明朝" w:eastAsia="ＭＳ 明朝" w:hAnsi="ＭＳ 明朝" w:hint="eastAsia"/>
                <w:sz w:val="21"/>
                <w:szCs w:val="21"/>
              </w:rPr>
              <w:t>発疹が消失するまで</w:t>
            </w:r>
          </w:p>
        </w:tc>
      </w:tr>
      <w:tr w:rsidR="00E72EC6" w14:paraId="7CE35E90" w14:textId="77777777" w:rsidTr="00305082">
        <w:trPr>
          <w:trHeight w:val="400"/>
        </w:trPr>
        <w:tc>
          <w:tcPr>
            <w:tcW w:w="568" w:type="dxa"/>
          </w:tcPr>
          <w:p w14:paraId="6EA47FE1" w14:textId="77777777" w:rsidR="00E72EC6" w:rsidRDefault="00E72EC6" w:rsidP="00E72EC6">
            <w:pPr>
              <w:rPr>
                <w:rFonts w:ascii="ＭＳ 明朝" w:eastAsia="ＭＳ 明朝" w:hAnsi="ＭＳ 明朝"/>
                <w:sz w:val="24"/>
              </w:rPr>
            </w:pPr>
          </w:p>
        </w:tc>
        <w:tc>
          <w:tcPr>
            <w:tcW w:w="3119" w:type="dxa"/>
          </w:tcPr>
          <w:p w14:paraId="37CACAAF" w14:textId="37CBF062" w:rsidR="00E72EC6" w:rsidRDefault="003C0857" w:rsidP="00E72EC6">
            <w:pPr>
              <w:rPr>
                <w:rFonts w:ascii="ＭＳ 明朝" w:eastAsia="ＭＳ 明朝" w:hAnsi="ＭＳ 明朝"/>
                <w:sz w:val="24"/>
              </w:rPr>
            </w:pPr>
            <w:r>
              <w:rPr>
                <w:rFonts w:ascii="ＭＳ 明朝" w:eastAsia="ＭＳ 明朝" w:hAnsi="ＭＳ 明朝" w:hint="eastAsia"/>
                <w:sz w:val="24"/>
              </w:rPr>
              <w:t>結核</w:t>
            </w:r>
          </w:p>
        </w:tc>
        <w:tc>
          <w:tcPr>
            <w:tcW w:w="6520" w:type="dxa"/>
          </w:tcPr>
          <w:p w14:paraId="79CE5D6F" w14:textId="56EA5A6F" w:rsidR="00E72EC6" w:rsidRPr="00305082" w:rsidRDefault="001735B7" w:rsidP="00E72EC6">
            <w:pPr>
              <w:rPr>
                <w:rFonts w:ascii="ＭＳ 明朝" w:eastAsia="ＭＳ 明朝" w:hAnsi="ＭＳ 明朝"/>
                <w:sz w:val="21"/>
                <w:szCs w:val="21"/>
              </w:rPr>
            </w:pPr>
            <w:r>
              <w:rPr>
                <w:rFonts w:ascii="ＭＳ 明朝" w:eastAsia="ＭＳ 明朝" w:hAnsi="ＭＳ 明朝" w:hint="eastAsia"/>
                <w:sz w:val="21"/>
                <w:szCs w:val="21"/>
              </w:rPr>
              <w:t>病</w:t>
            </w:r>
            <w:r w:rsidR="003C0857" w:rsidRPr="00305082">
              <w:rPr>
                <w:rFonts w:ascii="ＭＳ 明朝" w:eastAsia="ＭＳ 明朝" w:hAnsi="ＭＳ 明朝" w:hint="eastAsia"/>
                <w:sz w:val="21"/>
                <w:szCs w:val="21"/>
              </w:rPr>
              <w:t>状により園医その他の医師において感染のおそれがないと認めるまで</w:t>
            </w:r>
          </w:p>
        </w:tc>
      </w:tr>
      <w:tr w:rsidR="0041037A" w14:paraId="41149197" w14:textId="77777777" w:rsidTr="00305082">
        <w:trPr>
          <w:trHeight w:val="400"/>
        </w:trPr>
        <w:tc>
          <w:tcPr>
            <w:tcW w:w="568" w:type="dxa"/>
          </w:tcPr>
          <w:p w14:paraId="5F1631EC" w14:textId="77777777" w:rsidR="0041037A" w:rsidRDefault="0041037A" w:rsidP="00E72EC6">
            <w:pPr>
              <w:rPr>
                <w:rFonts w:ascii="ＭＳ 明朝" w:eastAsia="ＭＳ 明朝" w:hAnsi="ＭＳ 明朝"/>
                <w:sz w:val="24"/>
              </w:rPr>
            </w:pPr>
          </w:p>
        </w:tc>
        <w:tc>
          <w:tcPr>
            <w:tcW w:w="3119" w:type="dxa"/>
          </w:tcPr>
          <w:p w14:paraId="4B363D87" w14:textId="77777777" w:rsidR="0041037A" w:rsidRDefault="0041037A" w:rsidP="0041037A">
            <w:pPr>
              <w:rPr>
                <w:rFonts w:ascii="ＭＳ 明朝" w:eastAsia="ＭＳ 明朝" w:hAnsi="ＭＳ 明朝"/>
                <w:sz w:val="24"/>
              </w:rPr>
            </w:pPr>
            <w:r>
              <w:rPr>
                <w:rFonts w:ascii="ＭＳ 明朝" w:eastAsia="ＭＳ 明朝" w:hAnsi="ＭＳ 明朝" w:hint="eastAsia"/>
                <w:sz w:val="24"/>
              </w:rPr>
              <w:t>侵襲性髄膜炎菌感染症</w:t>
            </w:r>
          </w:p>
          <w:p w14:paraId="718623E4" w14:textId="7AE3528F" w:rsidR="0041037A" w:rsidRPr="0041037A" w:rsidRDefault="0041037A" w:rsidP="0041037A">
            <w:pPr>
              <w:rPr>
                <w:rFonts w:ascii="ＭＳ 明朝" w:eastAsia="ＭＳ 明朝" w:hAnsi="ＭＳ 明朝"/>
                <w:sz w:val="24"/>
              </w:rPr>
            </w:pPr>
            <w:r>
              <w:rPr>
                <w:rFonts w:ascii="ＭＳ 明朝" w:eastAsia="ＭＳ 明朝" w:hAnsi="ＭＳ 明朝" w:hint="eastAsia"/>
                <w:sz w:val="24"/>
              </w:rPr>
              <w:t>（髄膜炎菌性髄膜炎）</w:t>
            </w:r>
          </w:p>
        </w:tc>
        <w:tc>
          <w:tcPr>
            <w:tcW w:w="6520" w:type="dxa"/>
          </w:tcPr>
          <w:p w14:paraId="421BD704" w14:textId="6C8838CB" w:rsidR="0041037A" w:rsidRPr="0041037A" w:rsidRDefault="0041037A" w:rsidP="00E72EC6">
            <w:pPr>
              <w:rPr>
                <w:rFonts w:ascii="ＭＳ 明朝" w:eastAsia="ＭＳ 明朝" w:hAnsi="ＭＳ 明朝"/>
                <w:sz w:val="21"/>
                <w:szCs w:val="21"/>
              </w:rPr>
            </w:pPr>
            <w:r w:rsidRPr="00305082">
              <w:rPr>
                <w:rStyle w:val="a4"/>
                <w:rFonts w:ascii="ＭＳ 明朝" w:eastAsia="ＭＳ 明朝" w:hAnsi="ＭＳ 明朝" w:hint="eastAsia"/>
                <w:b w:val="0"/>
                <w:bCs w:val="0"/>
                <w:color w:val="000000"/>
                <w:sz w:val="21"/>
                <w:szCs w:val="21"/>
              </w:rPr>
              <w:t>病状により</w:t>
            </w:r>
            <w:r>
              <w:rPr>
                <w:rStyle w:val="a4"/>
                <w:rFonts w:ascii="ＭＳ 明朝" w:eastAsia="ＭＳ 明朝" w:hAnsi="ＭＳ 明朝" w:hint="eastAsia"/>
                <w:b w:val="0"/>
                <w:bCs w:val="0"/>
                <w:color w:val="000000"/>
                <w:sz w:val="21"/>
                <w:szCs w:val="21"/>
              </w:rPr>
              <w:t>園</w:t>
            </w:r>
            <w:r w:rsidRPr="00305082">
              <w:rPr>
                <w:rStyle w:val="a4"/>
                <w:rFonts w:ascii="ＭＳ 明朝" w:eastAsia="ＭＳ 明朝" w:hAnsi="ＭＳ 明朝" w:hint="eastAsia"/>
                <w:b w:val="0"/>
                <w:bCs w:val="0"/>
                <w:color w:val="000000"/>
                <w:sz w:val="21"/>
                <w:szCs w:val="21"/>
              </w:rPr>
              <w:t>医その他の医師において感染のおそれがないと認めるまで</w:t>
            </w:r>
          </w:p>
        </w:tc>
      </w:tr>
      <w:tr w:rsidR="0041037A" w14:paraId="17BAB72D" w14:textId="77777777" w:rsidTr="00305082">
        <w:trPr>
          <w:trHeight w:val="400"/>
        </w:trPr>
        <w:tc>
          <w:tcPr>
            <w:tcW w:w="568" w:type="dxa"/>
          </w:tcPr>
          <w:p w14:paraId="21E1AB2B" w14:textId="77777777" w:rsidR="0041037A" w:rsidRDefault="0041037A" w:rsidP="00E72EC6">
            <w:pPr>
              <w:rPr>
                <w:rFonts w:ascii="ＭＳ 明朝" w:eastAsia="ＭＳ 明朝" w:hAnsi="ＭＳ 明朝"/>
                <w:sz w:val="24"/>
              </w:rPr>
            </w:pPr>
          </w:p>
        </w:tc>
        <w:tc>
          <w:tcPr>
            <w:tcW w:w="3119" w:type="dxa"/>
          </w:tcPr>
          <w:p w14:paraId="69704452" w14:textId="128D9ED6" w:rsidR="0041037A" w:rsidRPr="0041037A" w:rsidRDefault="0041037A" w:rsidP="0041037A">
            <w:pPr>
              <w:spacing w:line="320" w:lineRule="exact"/>
              <w:rPr>
                <w:rFonts w:ascii="ＭＳ 明朝" w:eastAsia="ＭＳ 明朝" w:hAnsi="ＭＳ 明朝"/>
                <w:sz w:val="24"/>
              </w:rPr>
            </w:pPr>
            <w:r>
              <w:rPr>
                <w:rFonts w:ascii="ＭＳ 明朝" w:eastAsia="ＭＳ 明朝" w:hAnsi="ＭＳ 明朝" w:hint="eastAsia"/>
                <w:sz w:val="24"/>
              </w:rPr>
              <w:t>流行性角結膜炎（はやり目）</w:t>
            </w:r>
          </w:p>
        </w:tc>
        <w:tc>
          <w:tcPr>
            <w:tcW w:w="6520" w:type="dxa"/>
          </w:tcPr>
          <w:p w14:paraId="12F9E45E" w14:textId="0F0CE50A" w:rsidR="0041037A" w:rsidRPr="0041037A" w:rsidRDefault="0041037A" w:rsidP="0041037A">
            <w:pPr>
              <w:spacing w:line="320" w:lineRule="exact"/>
            </w:pPr>
            <w:r w:rsidRPr="00ED5CF7">
              <w:rPr>
                <w:rFonts w:ascii="ＭＳ 明朝" w:eastAsia="ＭＳ 明朝" w:hAnsi="ＭＳ 明朝" w:hint="eastAsia"/>
                <w:sz w:val="21"/>
                <w:szCs w:val="21"/>
              </w:rPr>
              <w:t>病状により園医その他の医師において感染の</w:t>
            </w:r>
            <w:r>
              <w:rPr>
                <w:rFonts w:ascii="ＭＳ 明朝" w:eastAsia="ＭＳ 明朝" w:hAnsi="ＭＳ 明朝" w:hint="eastAsia"/>
                <w:sz w:val="21"/>
                <w:szCs w:val="21"/>
              </w:rPr>
              <w:t>おそ</w:t>
            </w:r>
            <w:r w:rsidRPr="00ED5CF7">
              <w:rPr>
                <w:rFonts w:ascii="ＭＳ 明朝" w:eastAsia="ＭＳ 明朝" w:hAnsi="ＭＳ 明朝" w:hint="eastAsia"/>
                <w:sz w:val="21"/>
                <w:szCs w:val="21"/>
              </w:rPr>
              <w:t>れがないと認めるまで</w:t>
            </w:r>
          </w:p>
        </w:tc>
      </w:tr>
      <w:tr w:rsidR="00E72EC6" w14:paraId="0F6613ED" w14:textId="77777777" w:rsidTr="003C0857">
        <w:trPr>
          <w:trHeight w:val="713"/>
        </w:trPr>
        <w:tc>
          <w:tcPr>
            <w:tcW w:w="568" w:type="dxa"/>
          </w:tcPr>
          <w:p w14:paraId="5BAE0B3A" w14:textId="77777777" w:rsidR="00E72EC6" w:rsidRDefault="00E72EC6" w:rsidP="00E72EC6">
            <w:pPr>
              <w:rPr>
                <w:rFonts w:ascii="ＭＳ 明朝" w:eastAsia="ＭＳ 明朝" w:hAnsi="ＭＳ 明朝"/>
                <w:sz w:val="24"/>
              </w:rPr>
            </w:pPr>
          </w:p>
        </w:tc>
        <w:tc>
          <w:tcPr>
            <w:tcW w:w="3119" w:type="dxa"/>
          </w:tcPr>
          <w:p w14:paraId="11B25813" w14:textId="77777777" w:rsidR="00E72EC6" w:rsidRDefault="003C0857" w:rsidP="00E72EC6">
            <w:pPr>
              <w:rPr>
                <w:rFonts w:ascii="ＭＳ 明朝" w:eastAsia="ＭＳ 明朝" w:hAnsi="ＭＳ 明朝"/>
                <w:sz w:val="24"/>
              </w:rPr>
            </w:pPr>
            <w:r>
              <w:rPr>
                <w:rFonts w:ascii="ＭＳ 明朝" w:eastAsia="ＭＳ 明朝" w:hAnsi="ＭＳ 明朝" w:hint="eastAsia"/>
                <w:sz w:val="24"/>
              </w:rPr>
              <w:t>腸管出血性大腸菌感染症</w:t>
            </w:r>
          </w:p>
          <w:p w14:paraId="3EF1A123" w14:textId="5A266B70" w:rsidR="003C0857" w:rsidRDefault="003C0857" w:rsidP="00E72EC6">
            <w:pPr>
              <w:rPr>
                <w:rFonts w:ascii="ＭＳ 明朝" w:eastAsia="ＭＳ 明朝" w:hAnsi="ＭＳ 明朝"/>
                <w:sz w:val="24"/>
              </w:rPr>
            </w:pPr>
            <w:r>
              <w:rPr>
                <w:rFonts w:ascii="ＭＳ 明朝" w:eastAsia="ＭＳ 明朝" w:hAnsi="ＭＳ 明朝" w:hint="eastAsia"/>
                <w:sz w:val="24"/>
              </w:rPr>
              <w:t>（O157、O26、O111等）</w:t>
            </w:r>
          </w:p>
        </w:tc>
        <w:tc>
          <w:tcPr>
            <w:tcW w:w="6520" w:type="dxa"/>
          </w:tcPr>
          <w:p w14:paraId="56BF9939" w14:textId="79BAF87C" w:rsidR="00E72EC6" w:rsidRDefault="00305082" w:rsidP="00E72EC6">
            <w:pPr>
              <w:rPr>
                <w:rFonts w:ascii="ＭＳ 明朝" w:eastAsia="ＭＳ 明朝" w:hAnsi="ＭＳ 明朝"/>
                <w:sz w:val="24"/>
              </w:rPr>
            </w:pPr>
            <w:r w:rsidRPr="00ED5CF7">
              <w:rPr>
                <w:rFonts w:ascii="ＭＳ 明朝" w:eastAsia="ＭＳ 明朝" w:hAnsi="ＭＳ 明朝" w:hint="eastAsia"/>
                <w:sz w:val="21"/>
                <w:szCs w:val="21"/>
              </w:rPr>
              <w:t>病状により園医その他の医師において感染の</w:t>
            </w:r>
            <w:r>
              <w:rPr>
                <w:rFonts w:ascii="ＭＳ 明朝" w:eastAsia="ＭＳ 明朝" w:hAnsi="ＭＳ 明朝" w:hint="eastAsia"/>
                <w:sz w:val="21"/>
                <w:szCs w:val="21"/>
              </w:rPr>
              <w:t>おそ</w:t>
            </w:r>
            <w:r w:rsidRPr="00ED5CF7">
              <w:rPr>
                <w:rFonts w:ascii="ＭＳ 明朝" w:eastAsia="ＭＳ 明朝" w:hAnsi="ＭＳ 明朝" w:hint="eastAsia"/>
                <w:sz w:val="21"/>
                <w:szCs w:val="21"/>
              </w:rPr>
              <w:t>れがないと認めるまで</w:t>
            </w:r>
          </w:p>
        </w:tc>
      </w:tr>
      <w:tr w:rsidR="00E72EC6" w14:paraId="3B65B03B" w14:textId="77777777" w:rsidTr="00305082">
        <w:trPr>
          <w:trHeight w:val="417"/>
        </w:trPr>
        <w:tc>
          <w:tcPr>
            <w:tcW w:w="568" w:type="dxa"/>
          </w:tcPr>
          <w:p w14:paraId="62955E62" w14:textId="77777777" w:rsidR="00E72EC6" w:rsidRDefault="00E72EC6" w:rsidP="00E72EC6">
            <w:pPr>
              <w:rPr>
                <w:rFonts w:ascii="ＭＳ 明朝" w:eastAsia="ＭＳ 明朝" w:hAnsi="ＭＳ 明朝"/>
                <w:sz w:val="24"/>
              </w:rPr>
            </w:pPr>
          </w:p>
        </w:tc>
        <w:tc>
          <w:tcPr>
            <w:tcW w:w="3119" w:type="dxa"/>
          </w:tcPr>
          <w:p w14:paraId="1752C0D4" w14:textId="1EFC853C" w:rsidR="00E72EC6" w:rsidRDefault="00305082" w:rsidP="00E72EC6">
            <w:pPr>
              <w:rPr>
                <w:rFonts w:ascii="ＭＳ 明朝" w:eastAsia="ＭＳ 明朝" w:hAnsi="ＭＳ 明朝"/>
                <w:sz w:val="24"/>
              </w:rPr>
            </w:pPr>
            <w:r>
              <w:rPr>
                <w:rFonts w:ascii="ＭＳ 明朝" w:eastAsia="ＭＳ 明朝" w:hAnsi="ＭＳ 明朝" w:hint="eastAsia"/>
                <w:sz w:val="24"/>
              </w:rPr>
              <w:t>急性出血性結膜炎</w:t>
            </w:r>
          </w:p>
        </w:tc>
        <w:tc>
          <w:tcPr>
            <w:tcW w:w="6520" w:type="dxa"/>
          </w:tcPr>
          <w:p w14:paraId="5CBC35B8" w14:textId="062CE4FF" w:rsidR="00E72EC6" w:rsidRPr="00305082" w:rsidRDefault="00305082" w:rsidP="00E72EC6">
            <w:pPr>
              <w:rPr>
                <w:rFonts w:ascii="ＭＳ 明朝" w:eastAsia="ＭＳ 明朝" w:hAnsi="ＭＳ 明朝"/>
                <w:b/>
                <w:bCs/>
                <w:sz w:val="21"/>
                <w:szCs w:val="21"/>
              </w:rPr>
            </w:pPr>
            <w:r w:rsidRPr="00305082">
              <w:rPr>
                <w:rStyle w:val="a4"/>
                <w:rFonts w:ascii="ＭＳ 明朝" w:eastAsia="ＭＳ 明朝" w:hAnsi="ＭＳ 明朝" w:hint="eastAsia"/>
                <w:b w:val="0"/>
                <w:bCs w:val="0"/>
                <w:color w:val="000000"/>
                <w:sz w:val="21"/>
                <w:szCs w:val="21"/>
              </w:rPr>
              <w:t>病状により</w:t>
            </w:r>
            <w:r w:rsidR="00483AD0">
              <w:rPr>
                <w:rStyle w:val="a4"/>
                <w:rFonts w:ascii="ＭＳ 明朝" w:eastAsia="ＭＳ 明朝" w:hAnsi="ＭＳ 明朝" w:hint="eastAsia"/>
                <w:b w:val="0"/>
                <w:bCs w:val="0"/>
                <w:color w:val="000000"/>
                <w:sz w:val="21"/>
                <w:szCs w:val="21"/>
              </w:rPr>
              <w:t>園</w:t>
            </w:r>
            <w:r w:rsidRPr="00305082">
              <w:rPr>
                <w:rStyle w:val="a4"/>
                <w:rFonts w:ascii="ＭＳ 明朝" w:eastAsia="ＭＳ 明朝" w:hAnsi="ＭＳ 明朝" w:hint="eastAsia"/>
                <w:b w:val="0"/>
                <w:bCs w:val="0"/>
                <w:color w:val="000000"/>
                <w:sz w:val="21"/>
                <w:szCs w:val="21"/>
              </w:rPr>
              <w:t>医その他の医師において感染のおそれがないと認めるまで</w:t>
            </w:r>
          </w:p>
        </w:tc>
      </w:tr>
    </w:tbl>
    <w:p w14:paraId="20D6A9CA" w14:textId="77777777" w:rsidR="00181FC5" w:rsidRDefault="00181FC5" w:rsidP="00181FC5">
      <w:pPr>
        <w:spacing w:line="360" w:lineRule="exact"/>
      </w:pPr>
    </w:p>
    <w:p w14:paraId="7648E7DF" w14:textId="0496724B" w:rsidR="00303185" w:rsidRDefault="00483AD0" w:rsidP="00303185">
      <w:pPr>
        <w:spacing w:line="400" w:lineRule="exact"/>
      </w:pPr>
      <w:r>
        <w:rPr>
          <w:rFonts w:hint="eastAsia"/>
        </w:rPr>
        <w:t xml:space="preserve">R　　</w:t>
      </w:r>
      <w:r w:rsidR="00303185">
        <w:rPr>
          <w:rFonts w:hint="eastAsia"/>
        </w:rPr>
        <w:t xml:space="preserve">　</w:t>
      </w:r>
      <w:r w:rsidR="00582901">
        <w:t>年</w:t>
      </w:r>
      <w:r>
        <w:rPr>
          <w:rFonts w:hint="eastAsia"/>
        </w:rPr>
        <w:t xml:space="preserve">　</w:t>
      </w:r>
      <w:r w:rsidR="00582901">
        <w:t xml:space="preserve"> </w:t>
      </w:r>
      <w:r w:rsidR="00303185">
        <w:rPr>
          <w:rFonts w:hint="eastAsia"/>
        </w:rPr>
        <w:t xml:space="preserve">　</w:t>
      </w:r>
      <w:r>
        <w:rPr>
          <w:rFonts w:hint="eastAsia"/>
        </w:rPr>
        <w:t xml:space="preserve">　</w:t>
      </w:r>
      <w:r w:rsidR="00582901">
        <w:t>月</w:t>
      </w:r>
      <w:r>
        <w:rPr>
          <w:rFonts w:hint="eastAsia"/>
        </w:rPr>
        <w:t xml:space="preserve">　</w:t>
      </w:r>
      <w:r w:rsidR="00582901">
        <w:t xml:space="preserve"> </w:t>
      </w:r>
      <w:r w:rsidR="00303185">
        <w:rPr>
          <w:rFonts w:hint="eastAsia"/>
        </w:rPr>
        <w:t xml:space="preserve">　</w:t>
      </w:r>
      <w:r>
        <w:rPr>
          <w:rFonts w:hint="eastAsia"/>
        </w:rPr>
        <w:t xml:space="preserve">　</w:t>
      </w:r>
      <w:r w:rsidR="00582901">
        <w:t>日</w:t>
      </w:r>
      <w:r w:rsidR="00101145">
        <w:rPr>
          <w:rFonts w:hint="eastAsia"/>
        </w:rPr>
        <w:t>（</w:t>
      </w:r>
      <w:r w:rsidR="00181FC5">
        <w:rPr>
          <w:rFonts w:hint="eastAsia"/>
        </w:rPr>
        <w:t xml:space="preserve">医療機関　　　　　　　　　　</w:t>
      </w:r>
      <w:r w:rsidR="00303185">
        <w:rPr>
          <w:rFonts w:hint="eastAsia"/>
        </w:rPr>
        <w:t xml:space="preserve">　　　　</w:t>
      </w:r>
      <w:r w:rsidR="00181FC5">
        <w:rPr>
          <w:rFonts w:hint="eastAsia"/>
        </w:rPr>
        <w:t xml:space="preserve">　　）</w:t>
      </w:r>
      <w:r w:rsidR="00582901">
        <w:t>におい</w:t>
      </w:r>
      <w:r w:rsidR="00303185">
        <w:rPr>
          <w:rFonts w:hint="eastAsia"/>
        </w:rPr>
        <w:t>て</w:t>
      </w:r>
    </w:p>
    <w:p w14:paraId="7B9A761E" w14:textId="14262280" w:rsidR="00303185" w:rsidRDefault="00181FC5" w:rsidP="00303185">
      <w:pPr>
        <w:spacing w:line="400" w:lineRule="exact"/>
      </w:pPr>
      <w:r>
        <w:rPr>
          <w:rFonts w:hint="eastAsia"/>
        </w:rPr>
        <w:t xml:space="preserve">（　　　　　　　　　　</w:t>
      </w:r>
      <w:r w:rsidR="00303185">
        <w:rPr>
          <w:rFonts w:hint="eastAsia"/>
        </w:rPr>
        <w:t xml:space="preserve">　　　</w:t>
      </w:r>
      <w:r>
        <w:rPr>
          <w:rFonts w:hint="eastAsia"/>
        </w:rPr>
        <w:t xml:space="preserve">　</w:t>
      </w:r>
      <w:r w:rsidR="00303185">
        <w:rPr>
          <w:rFonts w:hint="eastAsia"/>
        </w:rPr>
        <w:t xml:space="preserve">　　　</w:t>
      </w:r>
      <w:r>
        <w:rPr>
          <w:rFonts w:hint="eastAsia"/>
        </w:rPr>
        <w:t xml:space="preserve">　）と診断され、</w:t>
      </w:r>
      <w:r w:rsidR="000874F3">
        <w:rPr>
          <w:rFonts w:hint="eastAsia"/>
        </w:rPr>
        <w:t>上記の期間を経て</w:t>
      </w:r>
      <w:r w:rsidR="00582901">
        <w:t>病状が回復し</w:t>
      </w:r>
      <w:r>
        <w:rPr>
          <w:rFonts w:hint="eastAsia"/>
        </w:rPr>
        <w:t>、</w:t>
      </w:r>
    </w:p>
    <w:p w14:paraId="56E2C3E9" w14:textId="51DB54A1" w:rsidR="00582901" w:rsidRDefault="00181FC5" w:rsidP="00303185">
      <w:pPr>
        <w:spacing w:line="400" w:lineRule="exact"/>
      </w:pPr>
      <w:r>
        <w:rPr>
          <w:rFonts w:hint="eastAsia"/>
        </w:rPr>
        <w:t xml:space="preserve">集団生活に支障がない状態になりましたので　</w:t>
      </w:r>
      <w:r w:rsidR="00483AD0">
        <w:rPr>
          <w:rFonts w:hint="eastAsia"/>
        </w:rPr>
        <w:t xml:space="preserve">R　</w:t>
      </w:r>
      <w:r w:rsidR="00303185">
        <w:rPr>
          <w:rFonts w:hint="eastAsia"/>
        </w:rPr>
        <w:t xml:space="preserve">　</w:t>
      </w:r>
      <w:r w:rsidR="00483AD0">
        <w:rPr>
          <w:rFonts w:hint="eastAsia"/>
        </w:rPr>
        <w:t xml:space="preserve">　</w:t>
      </w:r>
      <w:r w:rsidR="00582901">
        <w:t xml:space="preserve">年 </w:t>
      </w:r>
      <w:r w:rsidR="00582901">
        <w:rPr>
          <w:rFonts w:hint="eastAsia"/>
        </w:rPr>
        <w:t xml:space="preserve">　</w:t>
      </w:r>
      <w:r w:rsidR="00303185">
        <w:rPr>
          <w:rFonts w:hint="eastAsia"/>
        </w:rPr>
        <w:t xml:space="preserve">　</w:t>
      </w:r>
      <w:r w:rsidR="00582901">
        <w:rPr>
          <w:rFonts w:hint="eastAsia"/>
        </w:rPr>
        <w:t xml:space="preserve">　</w:t>
      </w:r>
      <w:r w:rsidR="00582901">
        <w:t xml:space="preserve">月 </w:t>
      </w:r>
      <w:r w:rsidR="00303185">
        <w:rPr>
          <w:rFonts w:hint="eastAsia"/>
        </w:rPr>
        <w:t xml:space="preserve">　</w:t>
      </w:r>
      <w:r w:rsidR="00582901">
        <w:rPr>
          <w:rFonts w:hint="eastAsia"/>
        </w:rPr>
        <w:t xml:space="preserve">　　</w:t>
      </w:r>
      <w:r w:rsidR="00582901">
        <w:t>日より登園いたします。</w:t>
      </w:r>
    </w:p>
    <w:p w14:paraId="5F0A5BDE" w14:textId="664A794E" w:rsidR="00582901" w:rsidRDefault="00303185" w:rsidP="00303185">
      <w:pPr>
        <w:spacing w:line="240" w:lineRule="auto"/>
        <w:jc w:val="right"/>
      </w:pPr>
      <w:r>
        <w:rPr>
          <w:rFonts w:hint="eastAsia"/>
        </w:rPr>
        <w:t xml:space="preserve">　</w:t>
      </w:r>
      <w:r w:rsidR="00483AD0">
        <w:rPr>
          <w:rFonts w:hint="eastAsia"/>
        </w:rPr>
        <w:t xml:space="preserve">R　</w:t>
      </w:r>
      <w:r>
        <w:rPr>
          <w:rFonts w:hint="eastAsia"/>
        </w:rPr>
        <w:t xml:space="preserve">　</w:t>
      </w:r>
      <w:r w:rsidR="00483AD0">
        <w:rPr>
          <w:rFonts w:hint="eastAsia"/>
        </w:rPr>
        <w:t xml:space="preserve">　</w:t>
      </w:r>
      <w:r w:rsidR="00582901">
        <w:t xml:space="preserve">年 </w:t>
      </w:r>
      <w:r w:rsidR="00582901">
        <w:rPr>
          <w:rFonts w:hint="eastAsia"/>
        </w:rPr>
        <w:t xml:space="preserve">　</w:t>
      </w:r>
      <w:r>
        <w:rPr>
          <w:rFonts w:hint="eastAsia"/>
        </w:rPr>
        <w:t xml:space="preserve">　</w:t>
      </w:r>
      <w:r w:rsidR="00582901">
        <w:rPr>
          <w:rFonts w:hint="eastAsia"/>
        </w:rPr>
        <w:t xml:space="preserve">　</w:t>
      </w:r>
      <w:r w:rsidR="00582901">
        <w:t xml:space="preserve">月 </w:t>
      </w:r>
      <w:r w:rsidR="00582901">
        <w:rPr>
          <w:rFonts w:hint="eastAsia"/>
        </w:rPr>
        <w:t xml:space="preserve">　　</w:t>
      </w:r>
      <w:r>
        <w:rPr>
          <w:rFonts w:hint="eastAsia"/>
        </w:rPr>
        <w:t xml:space="preserve">　</w:t>
      </w:r>
      <w:r w:rsidR="00582901">
        <w:t xml:space="preserve">日 </w:t>
      </w:r>
    </w:p>
    <w:p w14:paraId="01287219" w14:textId="00411B61" w:rsidR="00582901" w:rsidRPr="00582901" w:rsidRDefault="00920E4E" w:rsidP="00582901">
      <w:pPr>
        <w:spacing w:line="240" w:lineRule="auto"/>
        <w:ind w:firstLineChars="2600" w:firstLine="5114"/>
        <w:rPr>
          <w:u w:val="single"/>
        </w:rPr>
      </w:pPr>
      <w:r>
        <w:rPr>
          <w:noProof/>
          <w:lang w:val="ja-JP"/>
        </w:rPr>
        <mc:AlternateContent>
          <mc:Choice Requires="wps">
            <w:drawing>
              <wp:anchor distT="0" distB="0" distL="114300" distR="114300" simplePos="0" relativeHeight="251659264" behindDoc="0" locked="0" layoutInCell="1" allowOverlap="1" wp14:anchorId="24ED3EF8" wp14:editId="5ED9EB5A">
                <wp:simplePos x="0" y="0"/>
                <wp:positionH relativeFrom="column">
                  <wp:posOffset>-77056</wp:posOffset>
                </wp:positionH>
                <wp:positionV relativeFrom="paragraph">
                  <wp:posOffset>515786</wp:posOffset>
                </wp:positionV>
                <wp:extent cx="6209969" cy="770945"/>
                <wp:effectExtent l="0" t="0" r="19685" b="10160"/>
                <wp:wrapNone/>
                <wp:docPr id="619903891" name="正方形/長方形 2"/>
                <wp:cNvGraphicFramePr/>
                <a:graphic xmlns:a="http://schemas.openxmlformats.org/drawingml/2006/main">
                  <a:graphicData uri="http://schemas.microsoft.com/office/word/2010/wordprocessingShape">
                    <wps:wsp>
                      <wps:cNvSpPr/>
                      <wps:spPr>
                        <a:xfrm>
                          <a:off x="0" y="0"/>
                          <a:ext cx="6209969" cy="770945"/>
                        </a:xfrm>
                        <a:prstGeom prst="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54443" id="正方形/長方形 2" o:spid="_x0000_s1026" style="position:absolute;left:0;text-align:left;margin-left:-6.05pt;margin-top:40.6pt;width:488.95pt;height:6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F0dQIAAEMFAAAOAAAAZHJzL2Uyb0RvYy54bWysVMFu2zAMvQ/YPwi6r3aCpF2COEXQIsOA&#10;oi2WDj2rslQbkEWNUuJkXz9KdpygLXYYdpElkXwknx+1uN43hu0U+hpswUcXOWfKSihr+1rwn0/r&#10;L18580HYUhiwquAH5fn18vOnRevmagwVmFIhIxDr560reBWCm2eZl5VqhL8ApywZNWAjAh3xNStR&#10;tITemGyc55dZC1g6BKm8p9vbzsiXCV9rJcOD1l4FZgpOtYW0Ylpf4potF2L+isJVtezLEP9QRSNq&#10;S0kHqFsRBNti/Q6qqSWCBx0uJDQZaF1LlXqgbkb5m242lXAq9ULkeDfQ5P8frLzfbdwjEg2t83NP&#10;29jFXmMTv1Qf2yeyDgNZah+YpMvLcT6bXc44k2S7uspnk2lkMztFO/Thm4KGxU3BkX5G4kjs7nzo&#10;XI8uMZmFdW1M+iHGxotovBW+YjtBf6+kXZ8gmrNTvWkXDkbFIGN/KM3qkiocp2xJSurGYAcjpFQ2&#10;jDpTJUrVXY+meZ7UQPUPEambBBiRNVU3YPcAUabvsbveev8YqpISh+D8b4V1wUNEygw2DMFNbQE/&#10;AjDUVZ+58z+S1FETWXqB8vCIDKGbA+/kuiaS74QPjwJJ+DQiNMzhgRZtoC049DvOKsDfH91Hf9Ij&#10;WTlraZAK7n9tBSrOzHdLSp2NJpM4eekwmV6N6YDnlpdzi902N0B/e0TPhpNpG/2DOW41QvNMM7+K&#10;WckkrKTcBZcBj4eb0A04vRpSrVbJjabNiXBnN05G8MhqlNfT/lmg6wUaSNr3cBw6MX+j0843RlpY&#10;bQPoOon4xGvPN01qEk7/qsSn4PycvE5v3/IPAAAA//8DAFBLAwQUAAYACAAAACEABhkF+OAAAAAK&#10;AQAADwAAAGRycy9kb3ducmV2LnhtbEyPUUvDMBSF3wX/Q7iCb1uaDsvsejvKQBEUxCrsNWuuTbFJ&#10;apO19d8bn9zj5X6c851iv5ieTTT6zlkEsU6AkW2c6myL8PH+sNoC80FaJXtnCeGHPOzL66tC5srN&#10;9o2mOrQshlifSwQdwpBz7htNRvq1G8jG36cbjQzxHFuuRjnHcNPzNEkybmRnY4OWAx00NV/12SBs&#10;js9PQW1ep6r6nkm86EP22NSItzdLtQMWaAn/MPzpR3Uoo9PJna3yrEdYiVREFGErUmARuM/u4pYT&#10;QpqkGfCy4JcTyl8AAAD//wMAUEsBAi0AFAAGAAgAAAAhALaDOJL+AAAA4QEAABMAAAAAAAAAAAAA&#10;AAAAAAAAAFtDb250ZW50X1R5cGVzXS54bWxQSwECLQAUAAYACAAAACEAOP0h/9YAAACUAQAACwAA&#10;AAAAAAAAAAAAAAAvAQAAX3JlbHMvLnJlbHNQSwECLQAUAAYACAAAACEAVYVxdHUCAABDBQAADgAA&#10;AAAAAAAAAAAAAAAuAgAAZHJzL2Uyb0RvYy54bWxQSwECLQAUAAYACAAAACEABhkF+OAAAAAKAQAA&#10;DwAAAAAAAAAAAAAAAADPBAAAZHJzL2Rvd25yZXYueG1sUEsFBgAAAAAEAAQA8wAAANwFAAAAAA==&#10;" filled="f" strokecolor="#030e13 [484]" strokeweight="1pt">
                <v:stroke dashstyle="dash"/>
              </v:rect>
            </w:pict>
          </mc:Fallback>
        </mc:AlternateContent>
      </w:r>
      <w:r w:rsidR="00582901">
        <w:t>保護者名</w:t>
      </w:r>
      <w:r w:rsidR="00582901">
        <w:rPr>
          <w:rFonts w:hint="eastAsia"/>
          <w:u w:val="single"/>
        </w:rPr>
        <w:t xml:space="preserve">　　　　　　　　　　　　　　　</w:t>
      </w:r>
      <w:r>
        <w:rPr>
          <w:rFonts w:hint="eastAsia"/>
          <w:u w:val="single"/>
        </w:rPr>
        <w:t xml:space="preserve">　　</w:t>
      </w:r>
    </w:p>
    <w:p w14:paraId="18EDDF1C" w14:textId="35F2ADB1" w:rsidR="00920E4E" w:rsidRDefault="00582901" w:rsidP="00920E4E">
      <w:pPr>
        <w:spacing w:line="320" w:lineRule="exact"/>
      </w:pPr>
      <w:r>
        <w:t xml:space="preserve"> ※保護者の皆さまへ 保育所は、乳幼児が集団で長時間生活を共にする場です。感染症の集団での発症や流 行をできるだけ防ぐことで、一人</w:t>
      </w:r>
      <w:r w:rsidR="00E0753D">
        <w:rPr>
          <w:rFonts w:hint="eastAsia"/>
        </w:rPr>
        <w:t>ひとり</w:t>
      </w:r>
      <w:r>
        <w:t>の子どもが一日快適に生活でき</w:t>
      </w:r>
      <w:r w:rsidR="00363721">
        <w:rPr>
          <w:rFonts w:hint="eastAsia"/>
        </w:rPr>
        <w:t>ます。</w:t>
      </w:r>
      <w:r>
        <w:t>上記の感染症については、登園のめやすを参考に、かかりつけ医の診断に従い、登園</w:t>
      </w:r>
      <w:r w:rsidR="0041037A">
        <w:rPr>
          <w:rFonts w:hint="eastAsia"/>
        </w:rPr>
        <w:t>許可書</w:t>
      </w:r>
      <w:r>
        <w:t>の記入及</w:t>
      </w:r>
      <w:r w:rsidR="00920E4E">
        <w:t>び提出をお願いします。</w:t>
      </w:r>
    </w:p>
    <w:sectPr w:rsidR="00920E4E" w:rsidSect="007707E6">
      <w:pgSz w:w="11906" w:h="16838" w:code="9"/>
      <w:pgMar w:top="1021" w:right="1021" w:bottom="1021" w:left="1361" w:header="851" w:footer="992" w:gutter="0"/>
      <w:cols w:space="425"/>
      <w:docGrid w:type="linesAndChars" w:linePitch="358" w:charSpace="-4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D471" w14:textId="77777777" w:rsidR="00101145" w:rsidRDefault="00101145" w:rsidP="00101145">
      <w:pPr>
        <w:spacing w:after="0" w:line="240" w:lineRule="auto"/>
      </w:pPr>
      <w:r>
        <w:separator/>
      </w:r>
    </w:p>
  </w:endnote>
  <w:endnote w:type="continuationSeparator" w:id="0">
    <w:p w14:paraId="2AFD91FE" w14:textId="77777777" w:rsidR="00101145" w:rsidRDefault="00101145" w:rsidP="0010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B667" w14:textId="77777777" w:rsidR="00101145" w:rsidRDefault="00101145" w:rsidP="00101145">
      <w:pPr>
        <w:spacing w:after="0" w:line="240" w:lineRule="auto"/>
      </w:pPr>
      <w:r>
        <w:separator/>
      </w:r>
    </w:p>
  </w:footnote>
  <w:footnote w:type="continuationSeparator" w:id="0">
    <w:p w14:paraId="102E8FFC" w14:textId="77777777" w:rsidR="00101145" w:rsidRDefault="00101145" w:rsidP="00101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17"/>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C6"/>
    <w:rsid w:val="00015C71"/>
    <w:rsid w:val="000874F3"/>
    <w:rsid w:val="00101145"/>
    <w:rsid w:val="00147203"/>
    <w:rsid w:val="001735B7"/>
    <w:rsid w:val="00181FC5"/>
    <w:rsid w:val="0020140C"/>
    <w:rsid w:val="00303185"/>
    <w:rsid w:val="00305082"/>
    <w:rsid w:val="00363721"/>
    <w:rsid w:val="003C0857"/>
    <w:rsid w:val="0041037A"/>
    <w:rsid w:val="00425893"/>
    <w:rsid w:val="00483AD0"/>
    <w:rsid w:val="004A1AD2"/>
    <w:rsid w:val="00582901"/>
    <w:rsid w:val="00600015"/>
    <w:rsid w:val="007707E6"/>
    <w:rsid w:val="007A5D3E"/>
    <w:rsid w:val="008B744C"/>
    <w:rsid w:val="00920E4E"/>
    <w:rsid w:val="009822FE"/>
    <w:rsid w:val="00A60421"/>
    <w:rsid w:val="00AA0D4F"/>
    <w:rsid w:val="00B93CF3"/>
    <w:rsid w:val="00BC239F"/>
    <w:rsid w:val="00BD0F76"/>
    <w:rsid w:val="00C93835"/>
    <w:rsid w:val="00CA03ED"/>
    <w:rsid w:val="00DC6CC6"/>
    <w:rsid w:val="00E0753D"/>
    <w:rsid w:val="00E72EC6"/>
    <w:rsid w:val="00ED5CF7"/>
    <w:rsid w:val="00EE1439"/>
    <w:rsid w:val="00F5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BC6ECD6"/>
  <w14:defaultImageDpi w14:val="32767"/>
  <w15:chartTrackingRefBased/>
  <w15:docId w15:val="{729FD9A7-B3BB-4654-BE92-B097923F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05082"/>
    <w:rPr>
      <w:b/>
      <w:bCs/>
    </w:rPr>
  </w:style>
  <w:style w:type="paragraph" w:styleId="a5">
    <w:name w:val="header"/>
    <w:basedOn w:val="a"/>
    <w:link w:val="a6"/>
    <w:uiPriority w:val="99"/>
    <w:unhideWhenUsed/>
    <w:rsid w:val="00101145"/>
    <w:pPr>
      <w:tabs>
        <w:tab w:val="center" w:pos="4252"/>
        <w:tab w:val="right" w:pos="8504"/>
      </w:tabs>
      <w:snapToGrid w:val="0"/>
    </w:pPr>
  </w:style>
  <w:style w:type="character" w:customStyle="1" w:styleId="a6">
    <w:name w:val="ヘッダー (文字)"/>
    <w:basedOn w:val="a0"/>
    <w:link w:val="a5"/>
    <w:uiPriority w:val="99"/>
    <w:rsid w:val="00101145"/>
  </w:style>
  <w:style w:type="paragraph" w:styleId="a7">
    <w:name w:val="footer"/>
    <w:basedOn w:val="a"/>
    <w:link w:val="a8"/>
    <w:uiPriority w:val="99"/>
    <w:unhideWhenUsed/>
    <w:rsid w:val="00101145"/>
    <w:pPr>
      <w:tabs>
        <w:tab w:val="center" w:pos="4252"/>
        <w:tab w:val="right" w:pos="8504"/>
      </w:tabs>
      <w:snapToGrid w:val="0"/>
    </w:pPr>
  </w:style>
  <w:style w:type="character" w:customStyle="1" w:styleId="a8">
    <w:name w:val="フッター (文字)"/>
    <w:basedOn w:val="a0"/>
    <w:link w:val="a7"/>
    <w:uiPriority w:val="99"/>
    <w:rsid w:val="00101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船越保育所</dc:creator>
  <cp:keywords/>
  <dc:description/>
  <cp:lastModifiedBy>funagoshi</cp:lastModifiedBy>
  <cp:revision>2</cp:revision>
  <cp:lastPrinted>2025-08-27T05:47:00Z</cp:lastPrinted>
  <dcterms:created xsi:type="dcterms:W3CDTF">2025-08-27T05:57:00Z</dcterms:created>
  <dcterms:modified xsi:type="dcterms:W3CDTF">2025-08-27T05:57:00Z</dcterms:modified>
</cp:coreProperties>
</file>